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8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Заседание на ОИК-Левски на 05.09.2015г.</w:t>
      </w:r>
    </w:p>
    <w:p w:rsidR="008B5EF3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B5EF3" w:rsidRPr="008B5EF3" w:rsidRDefault="008B5EF3" w:rsidP="008B5EF3">
      <w:pPr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EF3">
        <w:rPr>
          <w:rFonts w:ascii="Times New Roman" w:hAnsi="Times New Roman" w:cs="Times New Roman"/>
          <w:sz w:val="28"/>
          <w:szCs w:val="28"/>
        </w:rPr>
        <w:t xml:space="preserve"> Вземане на решение относно начина на приемане на решения от ОИК – Левски            </w:t>
      </w:r>
    </w:p>
    <w:sectPr w:rsidR="008B5EF3" w:rsidRPr="008B5EF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EF3"/>
    <w:rsid w:val="00307258"/>
    <w:rsid w:val="005472D0"/>
    <w:rsid w:val="0058611B"/>
    <w:rsid w:val="008B5EF3"/>
    <w:rsid w:val="009022BC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2015-09-08T11:45:00Z</dcterms:created>
  <dcterms:modified xsi:type="dcterms:W3CDTF">2015-09-08T11:51:00Z</dcterms:modified>
</cp:coreProperties>
</file>